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974CD1" w:rsidRPr="00974CD1" w:rsidRDefault="00CE754A" w:rsidP="00974CD1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="00955593">
        <w:rPr>
          <w:rFonts w:ascii="Times New Roman" w:eastAsia="Times New Roman" w:hAnsi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 №</w:t>
      </w:r>
      <w:r w:rsidR="00974CD1">
        <w:rPr>
          <w:rFonts w:ascii="Times New Roman" w:eastAsia="Times New Roman" w:hAnsi="Times New Roman"/>
          <w:sz w:val="28"/>
          <w:szCs w:val="28"/>
          <w:lang w:val="uk-UA" w:eastAsia="uk-UA"/>
        </w:rPr>
        <w:t>___</w:t>
      </w:r>
    </w:p>
    <w:p w:rsidR="00974CD1" w:rsidRPr="00974CD1" w:rsidRDefault="00974CD1" w:rsidP="00974CD1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74CD1" w:rsidRPr="00974CD1" w:rsidRDefault="00974CD1" w:rsidP="00974CD1">
      <w:pPr>
        <w:spacing w:after="0" w:line="240" w:lineRule="auto"/>
        <w:ind w:right="425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74CD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підсумки профілактичної роботи з питань запобігання всім видам дитячого травматизму в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ДНЗ</w:t>
      </w:r>
      <w:r w:rsidRPr="00974CD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у 201</w:t>
      </w:r>
      <w:r w:rsidR="00CE754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</w:t>
      </w:r>
      <w:r w:rsidRPr="00974CD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 w:rsidR="00CE754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Pr="00974CD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навчальному році </w:t>
      </w:r>
    </w:p>
    <w:p w:rsidR="00974CD1" w:rsidRPr="00974CD1" w:rsidRDefault="00974CD1" w:rsidP="00974CD1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974CD1" w:rsidRPr="00974CD1" w:rsidRDefault="00974CD1" w:rsidP="00DF73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На виконання наказів Департаменту освіти Харківської міської ради від 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атизму в навчальних закладах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Харкова</w:t>
      </w:r>
      <w:proofErr w:type="spellEnd"/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та про завдання на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рік», наказів управління освіти адміністрації Дзержинського району Харківської міської ради від 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навчальних закладах Дзержинського району  у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та про завдання на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рік», згідно з план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метою забезпечення реалізації державної політики в галузі охорони дитинства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упродовж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 проводилася профілактична робота з питань безпеки життєдіяльності та охорони життя і здоров’я дітей.</w:t>
      </w:r>
    </w:p>
    <w:p w:rsidR="00974CD1" w:rsidRPr="00974CD1" w:rsidRDefault="00974CD1" w:rsidP="00DF732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 було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розглянуто 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860356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860356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питання збереження життя і здоров‘я вихованців та запобігання випадкам дитячого травматизму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виробничих 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нарадах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(протоколи від 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.09.201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№1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, 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2.201</w:t>
      </w:r>
      <w:r w:rsidR="00CE754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 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 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2.0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нарадах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при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завідувач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ев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(протоколи від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05EF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0.2013 №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, від 2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0.2013 №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5, від 21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.2013 №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 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.2013 №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8, від 20.01.2014 №10, від 24.03.2014 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№12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батьківських зборах тощо.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На сайті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ДНЗ району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розділи з інформацією про правила поведінки в різних ситуаціях.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Постійно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0356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провод</w:t>
      </w:r>
      <w:r w:rsidR="00860356">
        <w:rPr>
          <w:rFonts w:ascii="Times New Roman" w:eastAsia="Times New Roman" w:hAnsi="Times New Roman"/>
          <w:sz w:val="28"/>
          <w:szCs w:val="28"/>
          <w:lang w:val="uk-UA" w:eastAsia="ru-RU"/>
        </w:rPr>
        <w:t>яться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інструктажі з питань запобігання дитячому травматизму. Серед </w:t>
      </w:r>
      <w:r w:rsidR="009B5513">
        <w:rPr>
          <w:rFonts w:ascii="Times New Roman" w:eastAsia="Times New Roman" w:hAnsi="Times New Roman"/>
          <w:sz w:val="28"/>
          <w:szCs w:val="28"/>
          <w:lang w:val="uk-UA" w:eastAsia="ru-RU"/>
        </w:rPr>
        <w:t>батьків проведено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також роз‘яснювальну роботу щодо обмеження часу перебування на сонці, шляхів запобігання сонячних та теплових ударів, дотримання правил поведінки на воді, забезпечення необхідного для здоров‘я дитини водного балансу тощо.</w:t>
      </w:r>
    </w:p>
    <w:p w:rsidR="00974CD1" w:rsidRPr="00974CD1" w:rsidRDefault="00974CD1" w:rsidP="00DF7325">
      <w:pPr>
        <w:widowControl w:val="0"/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вищезазначеного </w:t>
      </w:r>
    </w:p>
    <w:p w:rsidR="00974CD1" w:rsidRPr="00974CD1" w:rsidRDefault="00974CD1" w:rsidP="00DF7325">
      <w:pPr>
        <w:spacing w:before="240" w:after="60" w:line="36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4CD1">
        <w:rPr>
          <w:rFonts w:ascii="Times New Roman" w:eastAsia="Times New Roman" w:hAnsi="Times New Roman"/>
          <w:sz w:val="28"/>
          <w:szCs w:val="28"/>
          <w:lang w:eastAsia="uk-UA"/>
        </w:rPr>
        <w:t>НАКАЗУЮ:</w:t>
      </w:r>
    </w:p>
    <w:p w:rsidR="00974CD1" w:rsidRPr="00974CD1" w:rsidRDefault="00974CD1" w:rsidP="00DF7325">
      <w:pPr>
        <w:pStyle w:val="af"/>
        <w:numPr>
          <w:ilvl w:val="0"/>
          <w:numId w:val="13"/>
        </w:num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Забезпечувати безпечні умови для учасників навчально-виховного 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процесу в </w:t>
      </w:r>
      <w:r w:rsidR="009B5513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74CD1" w:rsidRPr="00974CD1" w:rsidRDefault="00974CD1" w:rsidP="00DF73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Постійно,</w:t>
      </w:r>
    </w:p>
    <w:p w:rsidR="00974CD1" w:rsidRPr="00974CD1" w:rsidRDefault="00974CD1" w:rsidP="00DF7325">
      <w:pPr>
        <w:widowControl w:val="0"/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 201</w:t>
      </w:r>
      <w:r w:rsidR="00624985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>/201</w:t>
      </w:r>
      <w:r w:rsidR="00624985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навчального року</w:t>
      </w:r>
    </w:p>
    <w:p w:rsidR="00974CD1" w:rsidRPr="00974CD1" w:rsidRDefault="00974CD1" w:rsidP="00DF7325">
      <w:pPr>
        <w:pStyle w:val="af"/>
        <w:numPr>
          <w:ilvl w:val="0"/>
          <w:numId w:val="13"/>
        </w:num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Вжити вичерпних заходів щодо недопущення травмування дітей під час 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навчально-виховного процесу.</w:t>
      </w:r>
    </w:p>
    <w:p w:rsidR="00974CD1" w:rsidRPr="00974CD1" w:rsidRDefault="00974CD1" w:rsidP="00DF73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Постійно,</w:t>
      </w:r>
    </w:p>
    <w:p w:rsidR="00624985" w:rsidRPr="00624985" w:rsidRDefault="00624985" w:rsidP="00624985">
      <w:pPr>
        <w:pStyle w:val="af"/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24985"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 2014/2015 навчального року</w:t>
      </w:r>
    </w:p>
    <w:p w:rsidR="00974CD1" w:rsidRPr="00974CD1" w:rsidRDefault="009B5513" w:rsidP="00DF7325">
      <w:pPr>
        <w:pStyle w:val="af"/>
        <w:numPr>
          <w:ilvl w:val="0"/>
          <w:numId w:val="13"/>
        </w:num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Аналізувати </w:t>
      </w:r>
      <w:r w:rsidR="00974CD1"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>причини кож</w:t>
      </w: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ного випадку травмування вихованців 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та визначати міру відповідальності осіб із конкретними висновками.</w:t>
      </w:r>
    </w:p>
    <w:p w:rsidR="00974CD1" w:rsidRPr="00974CD1" w:rsidRDefault="00974CD1" w:rsidP="00DF7325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Після кожного нещасного випадку </w:t>
      </w:r>
    </w:p>
    <w:p w:rsidR="00974CD1" w:rsidRPr="00974CD1" w:rsidRDefault="009B5513" w:rsidP="00DF7325">
      <w:pPr>
        <w:pStyle w:val="af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uk-UA"/>
        </w:rPr>
        <w:t>Порушувати питання щодо</w:t>
      </w:r>
      <w:r w:rsidR="00974CD1" w:rsidRPr="009B5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притягнення до відповідальності винних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осіб за допущення нещасних випадків з дітьми під час навчально-виховного процесу.</w:t>
      </w:r>
    </w:p>
    <w:p w:rsidR="00974CD1" w:rsidRPr="00974CD1" w:rsidRDefault="00974CD1" w:rsidP="00DF7325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uk-UA"/>
        </w:rPr>
        <w:t>У разі нещасного випадку</w:t>
      </w:r>
    </w:p>
    <w:p w:rsidR="00974CD1" w:rsidRPr="009B5513" w:rsidRDefault="00974CD1" w:rsidP="00DF7325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>Розробити окремий розділ до річного плану роботи закладу освіти щодо заходів із запобігання нещасним випадкам і створення безпечних умов функціонування навчального закладу.</w:t>
      </w:r>
    </w:p>
    <w:p w:rsidR="00974CD1" w:rsidRPr="00974CD1" w:rsidRDefault="00974CD1" w:rsidP="00DF73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Червень –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липень 201</w:t>
      </w:r>
      <w:r w:rsidR="0062498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974CD1" w:rsidRPr="00974CD1" w:rsidRDefault="009B5513" w:rsidP="00DF7325">
      <w:pPr>
        <w:pStyle w:val="af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</w:t>
      </w:r>
      <w:r w:rsidR="00974CD1" w:rsidRPr="009B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осилити контроль за станом роботи вихователів з питань організації 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безпечного перебування дітей у закладі.</w:t>
      </w:r>
    </w:p>
    <w:p w:rsidR="00974CD1" w:rsidRPr="00974CD1" w:rsidRDefault="00974CD1" w:rsidP="00DF732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974CD1" w:rsidRPr="009B5513" w:rsidRDefault="00974CD1" w:rsidP="00DF7325">
      <w:pPr>
        <w:pStyle w:val="af"/>
        <w:widowControl w:val="0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5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Контроль за виконанням даного наказу </w:t>
      </w:r>
      <w:r w:rsidR="009B5513">
        <w:rPr>
          <w:rFonts w:ascii="Times New Roman" w:eastAsia="Times New Roman" w:hAnsi="Times New Roman"/>
          <w:sz w:val="28"/>
          <w:szCs w:val="28"/>
          <w:lang w:val="uk-UA" w:eastAsia="uk-UA"/>
        </w:rPr>
        <w:t>залишаю за собою</w:t>
      </w:r>
      <w:r w:rsidRPr="009B551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74CD1" w:rsidRPr="00974CD1" w:rsidRDefault="00974CD1" w:rsidP="00974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4CD1" w:rsidRPr="00974CD1" w:rsidRDefault="009B5513" w:rsidP="00974CD1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</w:t>
      </w:r>
      <w:r w:rsidR="00974CD1" w:rsidRPr="00974CD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О.М. Коротун</w:t>
      </w:r>
    </w:p>
    <w:p w:rsidR="00974CD1" w:rsidRPr="00974CD1" w:rsidRDefault="00974CD1" w:rsidP="00974CD1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:rsidR="00FC1B86" w:rsidRPr="00DF7325" w:rsidRDefault="00974CD1" w:rsidP="00DF732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4CD1">
        <w:rPr>
          <w:rFonts w:ascii="Times New Roman" w:eastAsia="Times New Roman" w:hAnsi="Times New Roman"/>
          <w:sz w:val="24"/>
          <w:szCs w:val="24"/>
          <w:lang w:val="uk-UA" w:eastAsia="ru-RU"/>
        </w:rPr>
        <w:t>З наказом ознайомлені: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О.О.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Ю.Г. 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Кучма Г.Є. 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  <w:t>Рєпіна Л.Л.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І.К.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Гриньова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Т.Ю. 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Красникова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О.І.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М.Г.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Дружиніна О.Г.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Северянова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Г.О.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Гошко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О.Д. 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Галайда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К.Б.</w:t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Воскресенська Н.В.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Гурбанова</w:t>
      </w:r>
      <w:proofErr w:type="spellEnd"/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З.М.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624985" w:rsidRPr="00624985" w:rsidRDefault="00624985" w:rsidP="0062498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Журавель С.Б.</w:t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62498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bookmarkStart w:id="0" w:name="_GoBack"/>
      <w:bookmarkEnd w:id="0"/>
    </w:p>
    <w:p w:rsidR="00FC1B86" w:rsidRDefault="00FC1B86" w:rsidP="006249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C1B86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AD" w:rsidRDefault="008D19AD" w:rsidP="00AA5ED4">
      <w:pPr>
        <w:spacing w:after="0" w:line="240" w:lineRule="auto"/>
      </w:pPr>
      <w:r>
        <w:separator/>
      </w:r>
    </w:p>
  </w:endnote>
  <w:endnote w:type="continuationSeparator" w:id="0">
    <w:p w:rsidR="008D19AD" w:rsidRDefault="008D19AD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AD" w:rsidRDefault="008D19AD" w:rsidP="00AA5ED4">
      <w:pPr>
        <w:spacing w:after="0" w:line="240" w:lineRule="auto"/>
      </w:pPr>
      <w:r>
        <w:separator/>
      </w:r>
    </w:p>
  </w:footnote>
  <w:footnote w:type="continuationSeparator" w:id="0">
    <w:p w:rsidR="008D19AD" w:rsidRDefault="008D19AD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9A7"/>
    <w:multiLevelType w:val="hybridMultilevel"/>
    <w:tmpl w:val="CA407BDA"/>
    <w:lvl w:ilvl="0" w:tplc="74345A76">
      <w:start w:val="8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">
    <w:nsid w:val="0C7067CD"/>
    <w:multiLevelType w:val="hybridMultilevel"/>
    <w:tmpl w:val="925A0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D5B"/>
    <w:multiLevelType w:val="hybridMultilevel"/>
    <w:tmpl w:val="252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0079"/>
    <w:multiLevelType w:val="hybridMultilevel"/>
    <w:tmpl w:val="0DB4F5FA"/>
    <w:lvl w:ilvl="0" w:tplc="E3AA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13865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C6A19"/>
    <w:multiLevelType w:val="multilevel"/>
    <w:tmpl w:val="F886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8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516C0"/>
    <w:multiLevelType w:val="hybridMultilevel"/>
    <w:tmpl w:val="8F2E64DC"/>
    <w:lvl w:ilvl="0" w:tplc="AC1E9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05EF8"/>
    <w:rsid w:val="00110580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A6DAF"/>
    <w:rsid w:val="003C567E"/>
    <w:rsid w:val="003C74FC"/>
    <w:rsid w:val="003D7106"/>
    <w:rsid w:val="003F5760"/>
    <w:rsid w:val="00436B6A"/>
    <w:rsid w:val="00450C5A"/>
    <w:rsid w:val="004700B1"/>
    <w:rsid w:val="0050018C"/>
    <w:rsid w:val="00516EA3"/>
    <w:rsid w:val="00532344"/>
    <w:rsid w:val="005B450A"/>
    <w:rsid w:val="005D1EF7"/>
    <w:rsid w:val="005E1DA8"/>
    <w:rsid w:val="00624985"/>
    <w:rsid w:val="00644DC4"/>
    <w:rsid w:val="006A1064"/>
    <w:rsid w:val="006E2706"/>
    <w:rsid w:val="00735151"/>
    <w:rsid w:val="0075281E"/>
    <w:rsid w:val="00766B3D"/>
    <w:rsid w:val="00792D66"/>
    <w:rsid w:val="007F49C8"/>
    <w:rsid w:val="00814863"/>
    <w:rsid w:val="008178F0"/>
    <w:rsid w:val="00860356"/>
    <w:rsid w:val="008759B3"/>
    <w:rsid w:val="00880896"/>
    <w:rsid w:val="008D162F"/>
    <w:rsid w:val="008D19AD"/>
    <w:rsid w:val="00904162"/>
    <w:rsid w:val="0091030A"/>
    <w:rsid w:val="00950B9F"/>
    <w:rsid w:val="00955593"/>
    <w:rsid w:val="00956057"/>
    <w:rsid w:val="00974CD1"/>
    <w:rsid w:val="009B1E78"/>
    <w:rsid w:val="009B5513"/>
    <w:rsid w:val="009B7FCE"/>
    <w:rsid w:val="009C3598"/>
    <w:rsid w:val="00A20B2C"/>
    <w:rsid w:val="00A32CAC"/>
    <w:rsid w:val="00A7696D"/>
    <w:rsid w:val="00A91B3F"/>
    <w:rsid w:val="00AA5ED4"/>
    <w:rsid w:val="00B5427B"/>
    <w:rsid w:val="00B630A7"/>
    <w:rsid w:val="00BB1720"/>
    <w:rsid w:val="00BD378D"/>
    <w:rsid w:val="00C47F4F"/>
    <w:rsid w:val="00CB5897"/>
    <w:rsid w:val="00CE0174"/>
    <w:rsid w:val="00CE4F07"/>
    <w:rsid w:val="00CE754A"/>
    <w:rsid w:val="00CF28D7"/>
    <w:rsid w:val="00D40D22"/>
    <w:rsid w:val="00D76CB4"/>
    <w:rsid w:val="00DC633F"/>
    <w:rsid w:val="00DF0766"/>
    <w:rsid w:val="00DF7325"/>
    <w:rsid w:val="00E10505"/>
    <w:rsid w:val="00E40BFC"/>
    <w:rsid w:val="00E53661"/>
    <w:rsid w:val="00E730FB"/>
    <w:rsid w:val="00EA3404"/>
    <w:rsid w:val="00EC0AF0"/>
    <w:rsid w:val="00EF6F06"/>
    <w:rsid w:val="00F01A05"/>
    <w:rsid w:val="00F26DF6"/>
    <w:rsid w:val="00F311A7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74C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74CD1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B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74C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74CD1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B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B5B-57D3-4044-A82A-BF95A89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2014-05-23T09:07:00Z</cp:lastPrinted>
  <dcterms:created xsi:type="dcterms:W3CDTF">2014-05-22T08:29:00Z</dcterms:created>
  <dcterms:modified xsi:type="dcterms:W3CDTF">2014-05-23T09:07:00Z</dcterms:modified>
</cp:coreProperties>
</file>