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17" w:rsidRPr="00844291" w:rsidRDefault="003E5A17" w:rsidP="003E5A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4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Порівняльний аналіз сформованості рівня життєвої компетентності дітей старшого дошкільного віку групи №2 </w:t>
      </w:r>
    </w:p>
    <w:p w:rsidR="003E5A17" w:rsidRDefault="003E5A17" w:rsidP="003E5A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8442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(5-тий рік життя) за освітніми лініями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799"/>
        <w:gridCol w:w="1799"/>
        <w:gridCol w:w="1799"/>
        <w:gridCol w:w="1877"/>
      </w:tblGrid>
      <w:tr w:rsidR="003E5A17" w:rsidRPr="00844291" w:rsidTr="00E77A70">
        <w:tc>
          <w:tcPr>
            <w:tcW w:w="2297" w:type="dxa"/>
            <w:vAlign w:val="center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Оцінка прояву показників компетентності дітей</w:t>
            </w:r>
          </w:p>
        </w:tc>
        <w:tc>
          <w:tcPr>
            <w:tcW w:w="1799" w:type="dxa"/>
            <w:vAlign w:val="center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799" w:type="dxa"/>
            <w:vAlign w:val="center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1799" w:type="dxa"/>
            <w:vAlign w:val="center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травень</w:t>
            </w:r>
          </w:p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Динаміка</w:t>
            </w:r>
          </w:p>
        </w:tc>
      </w:tr>
      <w:tr w:rsidR="003E5A17" w:rsidRPr="00844291" w:rsidTr="00E77A70">
        <w:tc>
          <w:tcPr>
            <w:tcW w:w="9571" w:type="dxa"/>
            <w:gridSpan w:val="5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Освітня лінія «Особистість дитини»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7 - 25%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+ 25%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5 - 18%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12 - 43%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19 - 68%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+ 50%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17 - 61%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16 - 57%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2 - 7%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- 54%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6 - 21%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- 21%</w:t>
            </w:r>
          </w:p>
        </w:tc>
      </w:tr>
      <w:tr w:rsidR="003E5A17" w:rsidRPr="00844291" w:rsidTr="00E77A70">
        <w:tc>
          <w:tcPr>
            <w:tcW w:w="9571" w:type="dxa"/>
            <w:gridSpan w:val="5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«Мовлення дитини»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3 - 11%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4 - 14%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19 - 68%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7 - 25%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21 - 75%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+ 7%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6 - 21%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21 - 75%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3 - 11%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E5A17" w:rsidRPr="00844291" w:rsidTr="00E77A70">
        <w:tc>
          <w:tcPr>
            <w:tcW w:w="9571" w:type="dxa"/>
            <w:gridSpan w:val="5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«Дитина у світі культури»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10 - 36%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+ 36%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9 - 32%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16 - 57%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17 - 60%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+ 28%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18 - 64%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11 - 39%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- 60%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  <w:tr w:rsidR="003E5A17" w:rsidRPr="00844291" w:rsidTr="00E77A70">
        <w:tc>
          <w:tcPr>
            <w:tcW w:w="9571" w:type="dxa"/>
            <w:gridSpan w:val="5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«Дитина в соціумі»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7 - 25%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+ 25%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10 - 36%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21 - 75%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+ 75%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22 - 79%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18 - 64%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- 79%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6 - 21%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21%</w:t>
            </w:r>
          </w:p>
        </w:tc>
      </w:tr>
      <w:tr w:rsidR="003E5A17" w:rsidRPr="00844291" w:rsidTr="00E77A70">
        <w:tc>
          <w:tcPr>
            <w:tcW w:w="9571" w:type="dxa"/>
            <w:gridSpan w:val="5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«Дитина в сенсорно-пізнавальному просторі»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2 - 7%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4 - 14%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+ 14%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11%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6 - 21%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22 - 79%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+ 68%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11 - 39%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20 - 72%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2 - 7%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- 32%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14 - 50%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3E5A17" w:rsidRPr="00844291" w:rsidTr="00E77A70">
        <w:tc>
          <w:tcPr>
            <w:tcW w:w="9571" w:type="dxa"/>
            <w:gridSpan w:val="5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«Гра дитини»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21 - 75%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+ 75%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54%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24 - 86%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7 - 25%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- 29%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13 - 46%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3 - 10%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- 46%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E5A17" w:rsidRPr="00844291" w:rsidTr="00E77A70">
        <w:tc>
          <w:tcPr>
            <w:tcW w:w="9571" w:type="dxa"/>
            <w:gridSpan w:val="5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лінія «Дитина у природному довкіллі»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високій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2 - 7%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13 - 46%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+ 46%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повній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– 32%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21 - 75%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15 - 54%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+ 22%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неповній мірі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18 - 64%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5 - 18%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- 64%</w:t>
            </w:r>
          </w:p>
        </w:tc>
      </w:tr>
      <w:tr w:rsidR="003E5A17" w:rsidRPr="00844291" w:rsidTr="00E77A70">
        <w:tc>
          <w:tcPr>
            <w:tcW w:w="2297" w:type="dxa"/>
          </w:tcPr>
          <w:p w:rsidR="003E5A17" w:rsidRPr="00844291" w:rsidRDefault="003E5A17" w:rsidP="00E7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проявляється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799" w:type="dxa"/>
          </w:tcPr>
          <w:p w:rsidR="003E5A17" w:rsidRPr="00844291" w:rsidRDefault="003E5A17" w:rsidP="00E7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0 - 0%</w:t>
            </w:r>
          </w:p>
        </w:tc>
        <w:tc>
          <w:tcPr>
            <w:tcW w:w="1877" w:type="dxa"/>
          </w:tcPr>
          <w:p w:rsidR="003E5A17" w:rsidRPr="00844291" w:rsidRDefault="003E5A17" w:rsidP="00E77A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</w:tr>
    </w:tbl>
    <w:p w:rsidR="003E5A17" w:rsidRPr="00844291" w:rsidRDefault="003E5A17" w:rsidP="003E5A1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p w:rsidR="003E5A17" w:rsidRPr="00844291" w:rsidRDefault="003E5A17" w:rsidP="003E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429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Отже, у травні 2014 року збільшився відсоток дітей, у яких проявляються показники компетентності у високій мірі, збільшився відсоток дітей у яких проявляються показники компетентності з різних освітніх лінії не в повній мірі, знизився відсоток дітей у яких показники компетентності з різних освітніх лінії проявляється повною мірою. Особливої уваги у наступному навчальному році потребує мовленнєвий розвиток. </w:t>
      </w:r>
    </w:p>
    <w:p w:rsidR="003E5A17" w:rsidRPr="00844291" w:rsidRDefault="003E5A17" w:rsidP="003E5A17">
      <w:pPr>
        <w:tabs>
          <w:tab w:val="left" w:pos="900"/>
        </w:tabs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A17" w:rsidRPr="00844291" w:rsidRDefault="003E5A17" w:rsidP="003E5A17">
      <w:pPr>
        <w:tabs>
          <w:tab w:val="left" w:pos="900"/>
        </w:tabs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9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0E7C2FE" wp14:editId="56303E0A">
            <wp:extent cx="4581525" cy="2743200"/>
            <wp:effectExtent l="0" t="0" r="0" b="0"/>
            <wp:docPr id="3" name="Діагра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5A17" w:rsidRPr="00844291" w:rsidRDefault="003E5A17" w:rsidP="003E5A17">
      <w:pPr>
        <w:tabs>
          <w:tab w:val="left" w:pos="900"/>
        </w:tabs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A17" w:rsidRPr="00844291" w:rsidRDefault="003E5A17" w:rsidP="003E5A17">
      <w:pPr>
        <w:tabs>
          <w:tab w:val="left" w:pos="900"/>
        </w:tabs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Виходячи з результатів оцінювання досягнень дітей за сферами життєдіяльності, можна зробити наступні висновки: кожна дитина в певній мірі реалізувала свій потенціал, вона жила та діяла на рівні своїх оптимальних вікових і індивідуальних можливостей. Протягом року чітко простежується як загальна тенденція позитивної динаміки змін щодо підвищення рівня знань, умінь, навичок та ставлень дітей, так і тенденція позитивної динаміки змін кожної дитини. Це свідчить про те, що педагоги зуміли відшукати найефективніші для кожної дитини індивідуальні методи </w:t>
      </w:r>
      <w:proofErr w:type="spellStart"/>
      <w:r w:rsidRPr="00844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освітньо-виховної</w:t>
      </w:r>
      <w:proofErr w:type="spellEnd"/>
      <w:r w:rsidRPr="0084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роботи.</w:t>
      </w:r>
    </w:p>
    <w:p w:rsidR="003E5A17" w:rsidRPr="00844291" w:rsidRDefault="003E5A17" w:rsidP="003E5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 педагогам варто спрямовувати свої зусилля не лише на формування навичок навчальної діяльності, а й на створення умов для розгортання і збагачення різних видів дитячої діяльності, передбачати різноманітні форми і методи освітнього впливу, постійно підтримувати допитливість малюків ефектами новизни, проведенням дослідів з об’єктами природи. </w:t>
      </w:r>
    </w:p>
    <w:p w:rsidR="003E5A17" w:rsidRPr="00844291" w:rsidRDefault="003E5A17" w:rsidP="003E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Особливої уваги потребує мовленнєва активність кожної дитини: уміння переказувати, описувати, відповідати на запитання. </w:t>
      </w:r>
    </w:p>
    <w:p w:rsidR="003E5A17" w:rsidRPr="00844291" w:rsidRDefault="003E5A17" w:rsidP="003E5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підвищення компетентності дітей з освітньої лінії «Дитина в сенсорно-пізнавальному просторі» необхідно урізноманітнити та зробити доступним предметно-ігрове середовище, щоб діти могли </w:t>
      </w:r>
      <w:proofErr w:type="spellStart"/>
      <w:r w:rsidRPr="00844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уміліше</w:t>
      </w:r>
      <w:proofErr w:type="spellEnd"/>
      <w:r w:rsidRPr="00844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вправніше взаємодіяти з предметним світом.</w:t>
      </w:r>
    </w:p>
    <w:p w:rsidR="00844291" w:rsidRPr="00844291" w:rsidRDefault="00844291" w:rsidP="003E5A17">
      <w:bookmarkStart w:id="0" w:name="_GoBack"/>
      <w:bookmarkEnd w:id="0"/>
    </w:p>
    <w:sectPr w:rsidR="00844291" w:rsidRPr="00844291" w:rsidSect="00844291">
      <w:footerReference w:type="even" r:id="rId7"/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85" w:rsidRDefault="00447467" w:rsidP="00595A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B85" w:rsidRDefault="00447467" w:rsidP="00FB220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85" w:rsidRDefault="00447467" w:rsidP="00595A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F6B85" w:rsidRDefault="00447467" w:rsidP="00FB220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3F2F"/>
    <w:multiLevelType w:val="hybridMultilevel"/>
    <w:tmpl w:val="A6B05AD0"/>
    <w:lvl w:ilvl="0" w:tplc="D67CD85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91"/>
    <w:rsid w:val="003E5A17"/>
    <w:rsid w:val="00447467"/>
    <w:rsid w:val="00751D1C"/>
    <w:rsid w:val="00844291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42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844291"/>
  </w:style>
  <w:style w:type="character" w:styleId="a5">
    <w:name w:val="page number"/>
    <w:basedOn w:val="a0"/>
    <w:rsid w:val="00844291"/>
  </w:style>
  <w:style w:type="paragraph" w:styleId="a6">
    <w:name w:val="Balloon Text"/>
    <w:basedOn w:val="a"/>
    <w:link w:val="a7"/>
    <w:uiPriority w:val="99"/>
    <w:semiHidden/>
    <w:unhideWhenUsed/>
    <w:rsid w:val="0084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44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442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844291"/>
  </w:style>
  <w:style w:type="character" w:styleId="a5">
    <w:name w:val="page number"/>
    <w:basedOn w:val="a0"/>
    <w:rsid w:val="00844291"/>
  </w:style>
  <w:style w:type="paragraph" w:styleId="a6">
    <w:name w:val="Balloon Text"/>
    <w:basedOn w:val="a"/>
    <w:link w:val="a7"/>
    <w:uiPriority w:val="99"/>
    <w:semiHidden/>
    <w:unhideWhenUsed/>
    <w:rsid w:val="0084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44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/>
              <a:t>Порівняний</a:t>
            </a:r>
            <a:r>
              <a:rPr lang="uk-UA" sz="1400" baseline="0"/>
              <a:t> аналіз сформованості рівня життєвої компетентності дітей старшего дошкільного віку</a:t>
            </a:r>
            <a:endParaRPr lang="uk-UA" sz="1400"/>
          </a:p>
        </c:rich>
      </c:tx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Аркуш1!$A$1:$G$1</c:f>
              <c:numCache>
                <c:formatCode>General</c:formatCode>
                <c:ptCount val="7"/>
                <c:pt idx="0">
                  <c:v>2.8</c:v>
                </c:pt>
                <c:pt idx="1">
                  <c:v>2.69</c:v>
                </c:pt>
                <c:pt idx="2">
                  <c:v>3.06</c:v>
                </c:pt>
                <c:pt idx="3">
                  <c:v>2.63</c:v>
                </c:pt>
                <c:pt idx="4">
                  <c:v>3.29</c:v>
                </c:pt>
                <c:pt idx="5">
                  <c:v>4.55</c:v>
                </c:pt>
                <c:pt idx="6">
                  <c:v>3.16</c:v>
                </c:pt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Аркуш1!$A$2:$G$2</c:f>
              <c:numCache>
                <c:formatCode>General</c:formatCode>
                <c:ptCount val="7"/>
                <c:pt idx="0">
                  <c:v>3.28</c:v>
                </c:pt>
                <c:pt idx="1">
                  <c:v>3.24</c:v>
                </c:pt>
                <c:pt idx="2">
                  <c:v>3.56</c:v>
                </c:pt>
                <c:pt idx="3">
                  <c:v>3.32</c:v>
                </c:pt>
                <c:pt idx="4">
                  <c:v>3.36</c:v>
                </c:pt>
                <c:pt idx="5">
                  <c:v>3.91</c:v>
                </c:pt>
                <c:pt idx="6">
                  <c:v>3.8</c:v>
                </c:pt>
              </c:numCache>
            </c:numRef>
          </c:val>
        </c:ser>
        <c:ser>
          <c:idx val="2"/>
          <c:order val="2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Аркуш1!$A$3:$G$3</c:f>
              <c:numCache>
                <c:formatCode>General</c:formatCode>
                <c:ptCount val="7"/>
                <c:pt idx="0">
                  <c:v>4.0199999999999996</c:v>
                </c:pt>
                <c:pt idx="1">
                  <c:v>3.88</c:v>
                </c:pt>
                <c:pt idx="2">
                  <c:v>4.2</c:v>
                </c:pt>
                <c:pt idx="3">
                  <c:v>4.22</c:v>
                </c:pt>
                <c:pt idx="4">
                  <c:v>4.16</c:v>
                </c:pt>
                <c:pt idx="5">
                  <c:v>4.54</c:v>
                </c:pt>
                <c:pt idx="6">
                  <c:v>4.28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116097024"/>
        <c:axId val="116098560"/>
        <c:axId val="0"/>
      </c:bar3DChart>
      <c:catAx>
        <c:axId val="11609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6098560"/>
        <c:crosses val="autoZero"/>
        <c:auto val="1"/>
        <c:lblAlgn val="ctr"/>
        <c:lblOffset val="100"/>
        <c:noMultiLvlLbl val="0"/>
      </c:catAx>
      <c:valAx>
        <c:axId val="11609856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6097024"/>
        <c:crosses val="autoZero"/>
        <c:crossBetween val="between"/>
      </c:valAx>
      <c:spPr>
        <a:noFill/>
        <a:ln w="25399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2014-06-13T05:45:00Z</dcterms:created>
  <dcterms:modified xsi:type="dcterms:W3CDTF">2014-06-13T05:45:00Z</dcterms:modified>
</cp:coreProperties>
</file>