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066BD" w:rsidRPr="00A748C6" w:rsidTr="00BA7F6B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066BD" w:rsidRPr="00A748C6" w:rsidRDefault="00E066BD" w:rsidP="00BA7F6B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5969038" wp14:editId="3C27965A">
                  <wp:extent cx="659130" cy="8509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E066BD" w:rsidRPr="00A748C6" w:rsidRDefault="00E066BD" w:rsidP="00BA7F6B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Комунальний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заклад  </w:t>
            </w:r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ab/>
              <w:t xml:space="preserve">           Коммунальное  учреждение</w:t>
            </w:r>
          </w:p>
          <w:p w:rsidR="00E066BD" w:rsidRPr="00A748C6" w:rsidRDefault="00E066BD" w:rsidP="00BA7F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«</w:t>
            </w: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Дошкільний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«Дошкольное</w:t>
            </w:r>
          </w:p>
          <w:p w:rsidR="00E066BD" w:rsidRPr="00A748C6" w:rsidRDefault="00E066BD" w:rsidP="00BA7F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навчальний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учебное</w:t>
            </w:r>
          </w:p>
          <w:p w:rsidR="00E066BD" w:rsidRPr="00A748C6" w:rsidRDefault="00E066BD" w:rsidP="00BA7F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заклад                                    учреждение</w:t>
            </w:r>
          </w:p>
          <w:p w:rsidR="00E066BD" w:rsidRPr="00A748C6" w:rsidRDefault="00E066BD" w:rsidP="00BA7F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(</w:t>
            </w: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ясла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-садок) № 279                    (</w:t>
            </w:r>
            <w:proofErr w:type="gramStart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ясли-сад</w:t>
            </w:r>
            <w:proofErr w:type="gram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) №279</w:t>
            </w:r>
          </w:p>
          <w:p w:rsidR="00E066BD" w:rsidRPr="00A748C6" w:rsidRDefault="00E066BD" w:rsidP="00BA7F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Харківської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Харьковского городского</w:t>
            </w:r>
          </w:p>
          <w:p w:rsidR="00E066BD" w:rsidRPr="00A748C6" w:rsidRDefault="00E066BD" w:rsidP="00BA7F6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proofErr w:type="gramStart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>іської</w:t>
            </w:r>
            <w:proofErr w:type="spellEnd"/>
            <w:r w:rsidRPr="00A748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066BD" w:rsidRPr="00A748C6" w:rsidRDefault="00E066BD" w:rsidP="00BA7F6B">
            <w:pPr>
              <w:rPr>
                <w:rFonts w:eastAsia="Calibri"/>
                <w:sz w:val="4"/>
                <w:szCs w:val="22"/>
                <w:lang w:eastAsia="en-US"/>
              </w:rPr>
            </w:pPr>
          </w:p>
          <w:p w:rsidR="00E066BD" w:rsidRPr="00A748C6" w:rsidRDefault="00E066BD" w:rsidP="00BA7F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5BFC4A6" wp14:editId="38E7F8DC">
                  <wp:extent cx="648335" cy="8185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18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6BD" w:rsidRDefault="00E066BD" w:rsidP="00E066BD">
      <w:pPr>
        <w:jc w:val="center"/>
        <w:rPr>
          <w:rFonts w:eastAsia="Calibri"/>
          <w:bCs/>
          <w:color w:val="0000FF"/>
          <w:sz w:val="20"/>
          <w:u w:val="single"/>
          <w:lang w:eastAsia="en-US"/>
        </w:rPr>
      </w:pPr>
      <w:r w:rsidRPr="00A748C6">
        <w:rPr>
          <w:rFonts w:eastAsia="Calibri"/>
          <w:sz w:val="20"/>
          <w:szCs w:val="22"/>
          <w:lang w:eastAsia="en-US"/>
        </w:rPr>
        <w:t xml:space="preserve">61103 м. </w:t>
      </w:r>
      <w:proofErr w:type="spellStart"/>
      <w:r w:rsidRPr="00A748C6">
        <w:rPr>
          <w:rFonts w:eastAsia="Calibri"/>
          <w:sz w:val="20"/>
          <w:szCs w:val="22"/>
          <w:lang w:eastAsia="en-US"/>
        </w:rPr>
        <w:t>Харків</w:t>
      </w:r>
      <w:proofErr w:type="spellEnd"/>
      <w:r w:rsidRPr="00A748C6">
        <w:rPr>
          <w:rFonts w:eastAsia="Calibri"/>
          <w:sz w:val="20"/>
          <w:szCs w:val="22"/>
          <w:lang w:eastAsia="en-US"/>
        </w:rPr>
        <w:t>, вул</w:t>
      </w:r>
      <w:proofErr w:type="gramStart"/>
      <w:r w:rsidRPr="00A748C6">
        <w:rPr>
          <w:rFonts w:eastAsia="Calibri"/>
          <w:sz w:val="20"/>
          <w:szCs w:val="22"/>
          <w:lang w:eastAsia="en-US"/>
        </w:rPr>
        <w:t>..</w:t>
      </w:r>
      <w:proofErr w:type="gramEnd"/>
      <w:r w:rsidRPr="00A748C6">
        <w:rPr>
          <w:rFonts w:eastAsia="Calibri"/>
          <w:sz w:val="20"/>
          <w:lang w:eastAsia="en-US"/>
        </w:rPr>
        <w:t xml:space="preserve">Новопрудна,1, </w:t>
      </w:r>
      <w:r w:rsidRPr="00A748C6">
        <w:rPr>
          <w:rFonts w:eastAsia="Calibri"/>
          <w:bCs/>
          <w:sz w:val="20"/>
          <w:lang w:val="en-US" w:eastAsia="en-US"/>
        </w:rPr>
        <w:t>http</w:t>
      </w:r>
      <w:r w:rsidRPr="00A748C6">
        <w:rPr>
          <w:rFonts w:eastAsia="Calibri"/>
          <w:bCs/>
          <w:sz w:val="20"/>
          <w:lang w:eastAsia="en-US"/>
        </w:rPr>
        <w:t>://</w:t>
      </w:r>
      <w:proofErr w:type="spellStart"/>
      <w:r w:rsidRPr="00A748C6">
        <w:rPr>
          <w:rFonts w:eastAsia="Calibri"/>
          <w:bCs/>
          <w:sz w:val="20"/>
          <w:lang w:val="en-US" w:eastAsia="en-US"/>
        </w:rPr>
        <w:t>dnz</w:t>
      </w:r>
      <w:proofErr w:type="spellEnd"/>
      <w:r w:rsidRPr="00A748C6">
        <w:rPr>
          <w:rFonts w:eastAsia="Calibri"/>
          <w:bCs/>
          <w:sz w:val="20"/>
          <w:lang w:eastAsia="en-US"/>
        </w:rPr>
        <w:t>279.</w:t>
      </w:r>
      <w:proofErr w:type="spellStart"/>
      <w:r w:rsidRPr="00A748C6">
        <w:rPr>
          <w:rFonts w:eastAsia="Calibri"/>
          <w:bCs/>
          <w:sz w:val="20"/>
          <w:lang w:val="en-US" w:eastAsia="en-US"/>
        </w:rPr>
        <w:t>klasna</w:t>
      </w:r>
      <w:proofErr w:type="spellEnd"/>
      <w:r w:rsidRPr="00A748C6">
        <w:rPr>
          <w:rFonts w:eastAsia="Calibri"/>
          <w:bCs/>
          <w:sz w:val="20"/>
          <w:lang w:eastAsia="en-US"/>
        </w:rPr>
        <w:t>.</w:t>
      </w:r>
      <w:r w:rsidRPr="00A748C6">
        <w:rPr>
          <w:rFonts w:eastAsia="Calibri"/>
          <w:bCs/>
          <w:sz w:val="20"/>
          <w:lang w:val="en-US" w:eastAsia="en-US"/>
        </w:rPr>
        <w:t>com</w:t>
      </w:r>
      <w:r w:rsidRPr="00A748C6">
        <w:rPr>
          <w:rFonts w:eastAsia="Calibri"/>
          <w:bCs/>
          <w:sz w:val="20"/>
          <w:lang w:eastAsia="en-US"/>
        </w:rPr>
        <w:t>,</w:t>
      </w:r>
      <w:r w:rsidRPr="00A748C6">
        <w:rPr>
          <w:rFonts w:eastAsia="Calibri"/>
          <w:sz w:val="20"/>
          <w:lang w:eastAsia="en-US"/>
        </w:rPr>
        <w:t xml:space="preserve"> </w:t>
      </w:r>
      <w:hyperlink r:id="rId7" w:history="1">
        <w:r w:rsidRPr="00A748C6">
          <w:rPr>
            <w:rFonts w:eastAsia="Calibri"/>
            <w:bCs/>
            <w:color w:val="0000FF"/>
            <w:sz w:val="20"/>
            <w:u w:val="single"/>
            <w:lang w:val="en-US" w:eastAsia="en-US"/>
          </w:rPr>
          <w:t>dnz</w:t>
        </w:r>
        <w:r w:rsidRPr="00A748C6">
          <w:rPr>
            <w:rFonts w:eastAsia="Calibri"/>
            <w:bCs/>
            <w:color w:val="0000FF"/>
            <w:sz w:val="20"/>
            <w:u w:val="single"/>
            <w:lang w:eastAsia="en-US"/>
          </w:rPr>
          <w:t>279@</w:t>
        </w:r>
        <w:r w:rsidRPr="00A748C6">
          <w:rPr>
            <w:rFonts w:eastAsia="Calibri"/>
            <w:bCs/>
            <w:color w:val="0000FF"/>
            <w:sz w:val="20"/>
            <w:u w:val="single"/>
            <w:lang w:val="en-US" w:eastAsia="en-US"/>
          </w:rPr>
          <w:t>kharkivosvita</w:t>
        </w:r>
        <w:r w:rsidRPr="00A748C6">
          <w:rPr>
            <w:rFonts w:eastAsia="Calibri"/>
            <w:bCs/>
            <w:color w:val="0000FF"/>
            <w:sz w:val="20"/>
            <w:u w:val="single"/>
            <w:lang w:eastAsia="en-US"/>
          </w:rPr>
          <w:t>.</w:t>
        </w:r>
        <w:r w:rsidRPr="00A748C6">
          <w:rPr>
            <w:rFonts w:eastAsia="Calibri"/>
            <w:bCs/>
            <w:color w:val="0000FF"/>
            <w:sz w:val="20"/>
            <w:u w:val="single"/>
            <w:lang w:val="en-US" w:eastAsia="en-US"/>
          </w:rPr>
          <w:t>net</w:t>
        </w:r>
        <w:r w:rsidRPr="00A748C6">
          <w:rPr>
            <w:rFonts w:eastAsia="Calibri"/>
            <w:bCs/>
            <w:color w:val="0000FF"/>
            <w:sz w:val="20"/>
            <w:u w:val="single"/>
            <w:lang w:eastAsia="en-US"/>
          </w:rPr>
          <w:t>.</w:t>
        </w:r>
        <w:proofErr w:type="spellStart"/>
        <w:r w:rsidRPr="00A748C6">
          <w:rPr>
            <w:rFonts w:eastAsia="Calibri"/>
            <w:bCs/>
            <w:color w:val="0000FF"/>
            <w:sz w:val="20"/>
            <w:u w:val="single"/>
            <w:lang w:val="en-US" w:eastAsia="en-US"/>
          </w:rPr>
          <w:t>ua</w:t>
        </w:r>
        <w:proofErr w:type="spellEnd"/>
      </w:hyperlink>
    </w:p>
    <w:p w:rsidR="00E066BD" w:rsidRPr="00E066BD" w:rsidRDefault="00E066BD" w:rsidP="00E066BD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066BD" w:rsidRDefault="00E066BD" w:rsidP="00E066BD">
      <w:pPr>
        <w:spacing w:after="20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НАКАЗ</w:t>
      </w:r>
    </w:p>
    <w:p w:rsidR="00E066BD" w:rsidRDefault="00E066BD" w:rsidP="00E066BD">
      <w:pPr>
        <w:pStyle w:val="1"/>
        <w:rPr>
          <w:rFonts w:ascii="Times New Roman" w:hAnsi="Times New Roman"/>
          <w:bCs w:val="0"/>
          <w:kern w:val="0"/>
          <w:sz w:val="28"/>
          <w:lang w:val="uk-UA"/>
        </w:rPr>
      </w:pPr>
      <w:r>
        <w:rPr>
          <w:rFonts w:ascii="Times New Roman" w:hAnsi="Times New Roman"/>
          <w:bCs w:val="0"/>
          <w:kern w:val="0"/>
          <w:sz w:val="28"/>
          <w:lang w:val="uk-UA"/>
        </w:rPr>
        <w:t>09</w:t>
      </w:r>
      <w:r>
        <w:rPr>
          <w:rFonts w:ascii="Times New Roman" w:hAnsi="Times New Roman"/>
          <w:bCs w:val="0"/>
          <w:kern w:val="0"/>
          <w:sz w:val="28"/>
        </w:rPr>
        <w:t>.</w:t>
      </w:r>
      <w:r>
        <w:rPr>
          <w:rFonts w:ascii="Times New Roman" w:hAnsi="Times New Roman"/>
          <w:bCs w:val="0"/>
          <w:kern w:val="0"/>
          <w:sz w:val="28"/>
          <w:lang w:val="uk-UA"/>
        </w:rPr>
        <w:t>10</w:t>
      </w:r>
      <w:r>
        <w:rPr>
          <w:rFonts w:ascii="Times New Roman" w:hAnsi="Times New Roman"/>
          <w:bCs w:val="0"/>
          <w:kern w:val="0"/>
          <w:sz w:val="28"/>
        </w:rPr>
        <w:t>.2013</w:t>
      </w:r>
      <w:r>
        <w:rPr>
          <w:rFonts w:ascii="Times New Roman" w:hAnsi="Times New Roman"/>
          <w:bCs w:val="0"/>
          <w:kern w:val="0"/>
          <w:sz w:val="28"/>
        </w:rPr>
        <w:tab/>
      </w:r>
      <w:r>
        <w:rPr>
          <w:rFonts w:ascii="Times New Roman" w:hAnsi="Times New Roman"/>
          <w:bCs w:val="0"/>
          <w:kern w:val="0"/>
          <w:sz w:val="28"/>
        </w:rPr>
        <w:tab/>
      </w:r>
      <w:r>
        <w:rPr>
          <w:rFonts w:ascii="Times New Roman" w:hAnsi="Times New Roman"/>
          <w:bCs w:val="0"/>
          <w:kern w:val="0"/>
          <w:sz w:val="28"/>
        </w:rPr>
        <w:tab/>
      </w:r>
      <w:r>
        <w:rPr>
          <w:rFonts w:ascii="Times New Roman" w:hAnsi="Times New Roman"/>
          <w:bCs w:val="0"/>
          <w:kern w:val="0"/>
          <w:sz w:val="28"/>
          <w:lang w:val="uk-UA"/>
        </w:rPr>
        <w:tab/>
      </w:r>
      <w:r>
        <w:rPr>
          <w:rFonts w:ascii="Times New Roman" w:hAnsi="Times New Roman"/>
          <w:bCs w:val="0"/>
          <w:kern w:val="0"/>
          <w:sz w:val="28"/>
          <w:lang w:val="uk-UA"/>
        </w:rPr>
        <w:tab/>
      </w:r>
      <w:r>
        <w:rPr>
          <w:rFonts w:ascii="Times New Roman" w:hAnsi="Times New Roman"/>
          <w:bCs w:val="0"/>
          <w:kern w:val="0"/>
          <w:sz w:val="28"/>
          <w:lang w:val="uk-UA"/>
        </w:rPr>
        <w:tab/>
      </w:r>
      <w:r>
        <w:rPr>
          <w:rFonts w:ascii="Times New Roman" w:hAnsi="Times New Roman"/>
          <w:bCs w:val="0"/>
          <w:kern w:val="0"/>
          <w:sz w:val="28"/>
          <w:lang w:val="uk-UA"/>
        </w:rPr>
        <w:tab/>
      </w:r>
      <w:r>
        <w:rPr>
          <w:rFonts w:ascii="Times New Roman" w:hAnsi="Times New Roman"/>
          <w:bCs w:val="0"/>
          <w:kern w:val="0"/>
          <w:sz w:val="28"/>
          <w:lang w:val="uk-UA"/>
        </w:rPr>
        <w:tab/>
      </w:r>
      <w:r>
        <w:rPr>
          <w:rFonts w:ascii="Times New Roman" w:hAnsi="Times New Roman"/>
          <w:bCs w:val="0"/>
          <w:kern w:val="0"/>
          <w:sz w:val="28"/>
          <w:lang w:val="uk-UA"/>
        </w:rPr>
        <w:tab/>
      </w:r>
      <w:r>
        <w:rPr>
          <w:rFonts w:ascii="Times New Roman" w:hAnsi="Times New Roman"/>
          <w:bCs w:val="0"/>
          <w:kern w:val="0"/>
          <w:sz w:val="28"/>
          <w:lang w:val="uk-UA"/>
        </w:rPr>
        <w:tab/>
      </w:r>
      <w:r>
        <w:rPr>
          <w:rFonts w:ascii="Times New Roman" w:hAnsi="Times New Roman"/>
          <w:bCs w:val="0"/>
          <w:kern w:val="0"/>
          <w:sz w:val="28"/>
        </w:rPr>
        <w:t xml:space="preserve">№ </w:t>
      </w:r>
      <w:r>
        <w:rPr>
          <w:rFonts w:ascii="Times New Roman" w:hAnsi="Times New Roman"/>
          <w:bCs w:val="0"/>
          <w:kern w:val="0"/>
          <w:sz w:val="28"/>
          <w:lang w:val="uk-UA"/>
        </w:rPr>
        <w:t>64-аг</w:t>
      </w:r>
    </w:p>
    <w:p w:rsidR="00E066BD" w:rsidRDefault="00E066BD" w:rsidP="00E066BD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kern w:val="0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bCs w:val="0"/>
          <w:kern w:val="0"/>
          <w:sz w:val="28"/>
        </w:rPr>
        <w:t>створення</w:t>
      </w:r>
      <w:proofErr w:type="spellEnd"/>
      <w:r>
        <w:rPr>
          <w:rFonts w:ascii="Times New Roman" w:hAnsi="Times New Roman" w:cs="Times New Roman"/>
          <w:bCs w:val="0"/>
          <w:kern w:val="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kern w:val="0"/>
          <w:sz w:val="28"/>
        </w:rPr>
        <w:t>комі</w:t>
      </w:r>
      <w:proofErr w:type="gramStart"/>
      <w:r>
        <w:rPr>
          <w:rFonts w:ascii="Times New Roman" w:hAnsi="Times New Roman" w:cs="Times New Roman"/>
          <w:bCs w:val="0"/>
          <w:kern w:val="0"/>
          <w:sz w:val="28"/>
        </w:rPr>
        <w:t>с</w:t>
      </w:r>
      <w:proofErr w:type="gramEnd"/>
      <w:r>
        <w:rPr>
          <w:rFonts w:ascii="Times New Roman" w:hAnsi="Times New Roman" w:cs="Times New Roman"/>
          <w:bCs w:val="0"/>
          <w:kern w:val="0"/>
          <w:sz w:val="28"/>
        </w:rPr>
        <w:t>і</w:t>
      </w:r>
      <w:proofErr w:type="spellEnd"/>
      <w:r>
        <w:rPr>
          <w:rFonts w:ascii="Times New Roman" w:hAnsi="Times New Roman" w:cs="Times New Roman"/>
          <w:bCs w:val="0"/>
          <w:kern w:val="0"/>
          <w:sz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для проведення</w:t>
      </w:r>
    </w:p>
    <w:p w:rsidR="00E066BD" w:rsidRDefault="00E066BD" w:rsidP="00E066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осіннього огляду технічного стану будівель</w:t>
      </w:r>
    </w:p>
    <w:p w:rsidR="00E066BD" w:rsidRDefault="00E066BD" w:rsidP="00E066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 споруд ДНЗ</w:t>
      </w:r>
    </w:p>
    <w:p w:rsidR="00E066BD" w:rsidRDefault="00E066BD" w:rsidP="00E066BD">
      <w:pPr>
        <w:jc w:val="both"/>
        <w:rPr>
          <w:b/>
          <w:sz w:val="28"/>
          <w:szCs w:val="28"/>
          <w:lang w:val="uk-UA"/>
        </w:rPr>
      </w:pPr>
    </w:p>
    <w:p w:rsidR="00E066BD" w:rsidRDefault="00E066BD" w:rsidP="00E066B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постанови Кабінету Міністрів України від 05.05.1997   № 409 « Про забезпечення надійності й безпечної експлуатації будівель, споруд та інженерних мереж», згідно з вимогами Положення Держбуду та </w:t>
      </w:r>
      <w:proofErr w:type="spellStart"/>
      <w:r>
        <w:rPr>
          <w:sz w:val="28"/>
          <w:szCs w:val="28"/>
          <w:lang w:val="uk-UA"/>
        </w:rPr>
        <w:t>Держнагляду</w:t>
      </w:r>
      <w:proofErr w:type="spellEnd"/>
      <w:r>
        <w:rPr>
          <w:sz w:val="28"/>
          <w:szCs w:val="28"/>
          <w:lang w:val="uk-UA"/>
        </w:rPr>
        <w:t xml:space="preserve"> охорони праці України від 27.11.1997 №32/288, наказу управління освіти адміністрації Дзержинського району Харківської міської ради від 30.09.2013 №9-а «Про створення комісій в закладах освіти Дзержинського району для проведення осіннього огляду технічного стану будівель і споруд», з метою обстеження та визначення технічного стану, виявлення аварійно небезпечних будівель і споруд ДНЗ</w:t>
      </w:r>
    </w:p>
    <w:p w:rsidR="00E066BD" w:rsidRDefault="00E066BD" w:rsidP="00E066BD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E066BD" w:rsidRDefault="00E066BD" w:rsidP="00E066B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Створити комісію в закладі для проведення </w:t>
      </w:r>
      <w:proofErr w:type="spellStart"/>
      <w:r>
        <w:rPr>
          <w:rFonts w:ascii="Times New Roman" w:hAnsi="Times New Roman"/>
          <w:sz w:val="28"/>
          <w:szCs w:val="28"/>
        </w:rPr>
        <w:t>осіннього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огляду технічного стану будівель та споруд </w:t>
      </w:r>
      <w:r>
        <w:rPr>
          <w:rFonts w:ascii="Times New Roman" w:hAnsi="Times New Roman"/>
          <w:sz w:val="28"/>
          <w:lang w:val="uk-UA"/>
        </w:rPr>
        <w:t xml:space="preserve">у складі: </w:t>
      </w:r>
    </w:p>
    <w:p w:rsidR="00E066BD" w:rsidRDefault="00E066BD" w:rsidP="00E066BD">
      <w:pPr>
        <w:spacing w:line="360" w:lineRule="auto"/>
        <w:ind w:left="720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Голова комісії: О.М. Коротун – завідувача ДНЗ;</w:t>
      </w:r>
    </w:p>
    <w:p w:rsidR="00E066BD" w:rsidRDefault="00E066BD" w:rsidP="00E066BD">
      <w:pPr>
        <w:spacing w:line="360" w:lineRule="auto"/>
        <w:ind w:left="720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Члени комісії:   Г.Є. Кучма  - голова ПК,</w:t>
      </w:r>
    </w:p>
    <w:p w:rsidR="00E066BD" w:rsidRDefault="00E066BD" w:rsidP="00E066BD">
      <w:pPr>
        <w:spacing w:line="360" w:lineRule="auto"/>
        <w:ind w:left="2136" w:firstLine="696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О.Г. Дружиніна – завідувач господарства,</w:t>
      </w:r>
    </w:p>
    <w:p w:rsidR="00E066BD" w:rsidRDefault="00E066BD" w:rsidP="00E066BD">
      <w:pPr>
        <w:spacing w:line="360" w:lineRule="auto"/>
        <w:ind w:left="2136" w:firstLine="696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О.В. </w:t>
      </w:r>
      <w:proofErr w:type="spellStart"/>
      <w:r>
        <w:rPr>
          <w:sz w:val="28"/>
          <w:lang w:val="uk-UA"/>
        </w:rPr>
        <w:t>Руцкий</w:t>
      </w:r>
      <w:proofErr w:type="spellEnd"/>
      <w:r>
        <w:rPr>
          <w:sz w:val="28"/>
          <w:lang w:val="uk-UA"/>
        </w:rPr>
        <w:t xml:space="preserve"> – робітник з обслуговування будівель та споруд,</w:t>
      </w:r>
    </w:p>
    <w:p w:rsidR="00E066BD" w:rsidRDefault="00E066BD" w:rsidP="00E066BD">
      <w:pPr>
        <w:spacing w:line="360" w:lineRule="auto"/>
        <w:ind w:left="720"/>
        <w:contextualSpacing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М.В. Волкова</w:t>
      </w:r>
      <w:r>
        <w:rPr>
          <w:sz w:val="28"/>
          <w:szCs w:val="28"/>
          <w:lang w:val="uk-UA"/>
        </w:rPr>
        <w:t xml:space="preserve">  - інженер з технічного нагляду  </w:t>
      </w:r>
    </w:p>
    <w:p w:rsidR="00E066BD" w:rsidRDefault="00E066BD" w:rsidP="00E066BD">
      <w:pPr>
        <w:spacing w:line="360" w:lineRule="auto"/>
        <w:ind w:left="720"/>
        <w:contextualSpacing/>
        <w:rPr>
          <w:sz w:val="28"/>
          <w:szCs w:val="28"/>
          <w:lang w:val="uk-UA"/>
        </w:rPr>
      </w:pPr>
    </w:p>
    <w:p w:rsidR="00E066BD" w:rsidRDefault="00E066BD" w:rsidP="00E066BD">
      <w:pPr>
        <w:spacing w:line="360" w:lineRule="auto"/>
        <w:ind w:left="72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До 12.10.2013</w:t>
      </w:r>
    </w:p>
    <w:p w:rsidR="00E066BD" w:rsidRDefault="00E066BD" w:rsidP="00E066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Провести </w:t>
      </w:r>
      <w:proofErr w:type="spellStart"/>
      <w:r>
        <w:rPr>
          <w:sz w:val="28"/>
          <w:szCs w:val="28"/>
        </w:rPr>
        <w:t>осінн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огляд технічного стану будівель та споруд ДНЗ. </w:t>
      </w:r>
    </w:p>
    <w:p w:rsidR="00E066BD" w:rsidRDefault="00E066BD" w:rsidP="00E066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З 12.10.2013 по 31.10.2013 </w:t>
      </w:r>
    </w:p>
    <w:p w:rsidR="00E066BD" w:rsidRDefault="00E066BD" w:rsidP="00E066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результати обстеження інформувати письмово групу з централізованого господарського обслуговування УОА (надати в </w:t>
      </w:r>
      <w:proofErr w:type="spellStart"/>
      <w:r>
        <w:rPr>
          <w:sz w:val="28"/>
          <w:szCs w:val="28"/>
          <w:lang w:val="uk-UA"/>
        </w:rPr>
        <w:t>каб.№</w:t>
      </w:r>
      <w:proofErr w:type="spellEnd"/>
      <w:r>
        <w:rPr>
          <w:sz w:val="28"/>
          <w:szCs w:val="28"/>
          <w:lang w:val="uk-UA"/>
        </w:rPr>
        <w:t xml:space="preserve"> 17 копію наказу по закладу – в 1 екземплярі та акт обстеження - в 2-х екземплярах). </w:t>
      </w:r>
    </w:p>
    <w:p w:rsidR="00E066BD" w:rsidRDefault="00E066BD" w:rsidP="00E066BD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До 02.11.2013</w:t>
      </w:r>
    </w:p>
    <w:p w:rsidR="00E066BD" w:rsidRDefault="00E066BD" w:rsidP="00E066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покласти на завідувача господарства Дружиніну О.Г.</w:t>
      </w:r>
    </w:p>
    <w:p w:rsidR="00E066BD" w:rsidRDefault="00E066BD" w:rsidP="00E066BD">
      <w:pPr>
        <w:spacing w:line="360" w:lineRule="auto"/>
        <w:jc w:val="both"/>
        <w:rPr>
          <w:sz w:val="28"/>
          <w:szCs w:val="28"/>
          <w:lang w:val="uk-UA"/>
        </w:rPr>
      </w:pPr>
    </w:p>
    <w:p w:rsidR="00E066BD" w:rsidRDefault="00E066BD" w:rsidP="00E066BD">
      <w:pPr>
        <w:spacing w:line="360" w:lineRule="auto"/>
        <w:rPr>
          <w:sz w:val="28"/>
          <w:lang w:val="uk-UA"/>
        </w:rPr>
      </w:pPr>
      <w:proofErr w:type="spellStart"/>
      <w:r>
        <w:rPr>
          <w:sz w:val="28"/>
          <w:lang w:val="uk-UA"/>
        </w:rPr>
        <w:t>Т.в.о</w:t>
      </w:r>
      <w:proofErr w:type="spellEnd"/>
      <w:r>
        <w:rPr>
          <w:sz w:val="28"/>
          <w:lang w:val="uk-UA"/>
        </w:rPr>
        <w:t xml:space="preserve">. завідувача КЗ «ДНЗ №279»                 </w:t>
      </w:r>
      <w:r>
        <w:rPr>
          <w:sz w:val="28"/>
          <w:lang w:val="uk-UA"/>
        </w:rPr>
        <w:t xml:space="preserve">                           О.</w:t>
      </w:r>
      <w:proofErr w:type="spellStart"/>
      <w:r>
        <w:rPr>
          <w:sz w:val="28"/>
          <w:lang w:val="uk-UA"/>
        </w:rPr>
        <w:t>Колонтаєвська</w:t>
      </w:r>
      <w:proofErr w:type="spellEnd"/>
    </w:p>
    <w:p w:rsidR="00E066BD" w:rsidRDefault="00E066BD" w:rsidP="00E066BD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E066BD" w:rsidRDefault="00E066BD" w:rsidP="00E066B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О.О. </w:t>
      </w:r>
      <w:proofErr w:type="spellStart"/>
      <w:r>
        <w:rPr>
          <w:sz w:val="20"/>
          <w:szCs w:val="20"/>
          <w:lang w:val="uk-UA"/>
        </w:rPr>
        <w:t>Колонтаєвська</w:t>
      </w:r>
      <w:proofErr w:type="spellEnd"/>
    </w:p>
    <w:p w:rsidR="00E066BD" w:rsidRDefault="00E066BD" w:rsidP="00E066B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О.Г. Дружиніна</w:t>
      </w:r>
    </w:p>
    <w:p w:rsidR="00E066BD" w:rsidRDefault="00E066BD" w:rsidP="00E066B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О.В. </w:t>
      </w:r>
      <w:proofErr w:type="spellStart"/>
      <w:r>
        <w:rPr>
          <w:sz w:val="20"/>
          <w:szCs w:val="20"/>
          <w:lang w:val="uk-UA"/>
        </w:rPr>
        <w:t>Руцкий</w:t>
      </w:r>
      <w:proofErr w:type="spellEnd"/>
    </w:p>
    <w:p w:rsidR="00E066BD" w:rsidRDefault="00E066BD" w:rsidP="00E066B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М.В. Волкова</w:t>
      </w:r>
    </w:p>
    <w:p w:rsidR="00E066BD" w:rsidRDefault="00E066BD" w:rsidP="00E066BD">
      <w:pPr>
        <w:pStyle w:val="1"/>
        <w:rPr>
          <w:lang w:val="uk-UA"/>
        </w:rPr>
      </w:pPr>
    </w:p>
    <w:p w:rsidR="00F02793" w:rsidRDefault="00F02793"/>
    <w:sectPr w:rsidR="00F0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F6"/>
    <w:rsid w:val="001379F6"/>
    <w:rsid w:val="00C7066D"/>
    <w:rsid w:val="00E066BD"/>
    <w:rsid w:val="00F0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6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06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6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6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06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6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z279@kharkivosvita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>*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2014-10-24T08:26:00Z</dcterms:created>
  <dcterms:modified xsi:type="dcterms:W3CDTF">2014-10-24T08:27:00Z</dcterms:modified>
</cp:coreProperties>
</file>